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222C" w14:textId="77777777" w:rsidR="00106340" w:rsidRPr="005E53A1" w:rsidRDefault="00404BCE" w:rsidP="00106340">
      <w:pPr>
        <w:jc w:val="both"/>
        <w:rPr>
          <w:rFonts w:ascii="DINPro-Bold" w:hAnsi="DINPro-Bold" w:cs="Arial"/>
          <w:sz w:val="28"/>
          <w:szCs w:val="28"/>
        </w:rPr>
      </w:pPr>
      <w:r w:rsidRPr="005E53A1">
        <w:rPr>
          <w:rFonts w:ascii="DINPro-Bold" w:hAnsi="DINPro-Bold" w:cs="Arial"/>
          <w:sz w:val="28"/>
          <w:szCs w:val="28"/>
        </w:rPr>
        <w:t>Presse-I</w:t>
      </w:r>
      <w:r w:rsidR="000C44FD" w:rsidRPr="005E53A1">
        <w:rPr>
          <w:rFonts w:ascii="DINPro-Bold" w:hAnsi="DINPro-Bold" w:cs="Arial"/>
          <w:sz w:val="28"/>
          <w:szCs w:val="28"/>
        </w:rPr>
        <w:t>nformation</w:t>
      </w:r>
    </w:p>
    <w:p w14:paraId="0538F3C4" w14:textId="77777777" w:rsidR="000C44FD" w:rsidRPr="005E53A1" w:rsidRDefault="000C44FD" w:rsidP="00106340">
      <w:pPr>
        <w:jc w:val="both"/>
        <w:rPr>
          <w:rFonts w:ascii="DINPro-Regular" w:hAnsi="DINPro-Regular" w:cs="Arial"/>
          <w:sz w:val="22"/>
          <w:szCs w:val="22"/>
        </w:rPr>
      </w:pPr>
    </w:p>
    <w:p w14:paraId="74EC4A64" w14:textId="77777777" w:rsidR="000C44FD" w:rsidRPr="005E53A1" w:rsidRDefault="000C44FD" w:rsidP="00106340">
      <w:pPr>
        <w:jc w:val="both"/>
        <w:rPr>
          <w:rFonts w:ascii="DINPro-Regular" w:hAnsi="DINPro-Regular" w:cs="Arial"/>
          <w:sz w:val="22"/>
          <w:szCs w:val="22"/>
        </w:rPr>
      </w:pPr>
    </w:p>
    <w:p w14:paraId="27EED444" w14:textId="77777777" w:rsidR="005E53A1" w:rsidRPr="00E75E77" w:rsidRDefault="005E53A1" w:rsidP="005E53A1">
      <w:pPr>
        <w:jc w:val="both"/>
        <w:rPr>
          <w:rFonts w:ascii="DINPro-Regular" w:hAnsi="DINPro-Regular" w:cs="Arial"/>
          <w:sz w:val="22"/>
          <w:szCs w:val="22"/>
        </w:rPr>
      </w:pPr>
      <w:r>
        <w:rPr>
          <w:rFonts w:ascii="DINPro-Regular" w:hAnsi="DINPro-Regular" w:cs="Arial"/>
          <w:sz w:val="22"/>
          <w:szCs w:val="22"/>
        </w:rPr>
        <w:t>Barbecue auf dem Balkon</w:t>
      </w:r>
    </w:p>
    <w:p w14:paraId="10520AF3" w14:textId="77777777" w:rsidR="005E53A1" w:rsidRPr="00E75E77" w:rsidRDefault="005E53A1" w:rsidP="005E53A1">
      <w:pPr>
        <w:jc w:val="both"/>
        <w:rPr>
          <w:rFonts w:ascii="DINPro-Regular" w:hAnsi="DINPro-Regular" w:cs="Arial"/>
          <w:sz w:val="22"/>
          <w:szCs w:val="22"/>
        </w:rPr>
      </w:pPr>
    </w:p>
    <w:p w14:paraId="367AC260" w14:textId="338FC181" w:rsidR="005E53A1" w:rsidRPr="00E75E77" w:rsidRDefault="00FE37D9" w:rsidP="005E53A1">
      <w:pPr>
        <w:pStyle w:val="berschrift1"/>
        <w:jc w:val="both"/>
        <w:rPr>
          <w:rFonts w:ascii="DINPro-Bold" w:hAnsi="DINPro-Bold" w:cs="Arial"/>
          <w:i w:val="0"/>
        </w:rPr>
      </w:pPr>
      <w:proofErr w:type="spellStart"/>
      <w:r>
        <w:rPr>
          <w:rFonts w:ascii="DINPro-Bold" w:hAnsi="DINPro-Bold" w:cs="Arial"/>
          <w:i w:val="0"/>
        </w:rPr>
        <w:t>Fire</w:t>
      </w:r>
      <w:proofErr w:type="spellEnd"/>
      <w:r>
        <w:rPr>
          <w:rFonts w:ascii="DINPro-Bold" w:hAnsi="DINPro-Bold" w:cs="Arial"/>
          <w:i w:val="0"/>
        </w:rPr>
        <w:t xml:space="preserve"> Stories</w:t>
      </w:r>
      <w:r w:rsidR="00931EBB">
        <w:rPr>
          <w:rFonts w:ascii="DINPro-Bold" w:hAnsi="DINPro-Bold" w:cs="Arial"/>
          <w:i w:val="0"/>
        </w:rPr>
        <w:t xml:space="preserve"> mit Bowl von höfats</w:t>
      </w:r>
    </w:p>
    <w:p w14:paraId="1E7FBC43" w14:textId="77777777" w:rsidR="005E53A1" w:rsidRPr="00E75E77" w:rsidRDefault="005E53A1" w:rsidP="005E53A1">
      <w:pPr>
        <w:spacing w:line="360" w:lineRule="auto"/>
        <w:jc w:val="both"/>
        <w:rPr>
          <w:rFonts w:ascii="DINPro-Regular" w:hAnsi="DINPro-Regular" w:cs="Arial"/>
          <w:sz w:val="22"/>
          <w:szCs w:val="22"/>
        </w:rPr>
      </w:pPr>
    </w:p>
    <w:p w14:paraId="25661296" w14:textId="40A245FB" w:rsidR="005E53A1" w:rsidRPr="00931EBB" w:rsidRDefault="005E53A1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 w:rsidRPr="00931EBB">
        <w:rPr>
          <w:rFonts w:ascii="DINPro-Regular" w:hAnsi="DINPro-Regular"/>
          <w:sz w:val="22"/>
          <w:szCs w:val="22"/>
        </w:rPr>
        <w:t>Viel Charme, viel Grün u</w:t>
      </w:r>
      <w:r w:rsidR="00AD67AA" w:rsidRPr="00931EBB">
        <w:rPr>
          <w:rFonts w:ascii="DINPro-Regular" w:hAnsi="DINPro-Regular"/>
          <w:sz w:val="22"/>
          <w:szCs w:val="22"/>
        </w:rPr>
        <w:t>nd mittendrin das gute Leben – h</w:t>
      </w:r>
      <w:r w:rsidRPr="00931EBB">
        <w:rPr>
          <w:rFonts w:ascii="DINPro-Regular" w:hAnsi="DINPro-Regular"/>
          <w:sz w:val="22"/>
          <w:szCs w:val="22"/>
        </w:rPr>
        <w:t xml:space="preserve">eute ist </w:t>
      </w:r>
      <w:r w:rsidR="00D5690A" w:rsidRPr="00931EBB">
        <w:rPr>
          <w:rFonts w:ascii="DINPro-Regular" w:hAnsi="DINPro-Regular"/>
          <w:sz w:val="22"/>
          <w:szCs w:val="22"/>
        </w:rPr>
        <w:t>Chillen</w:t>
      </w:r>
      <w:r w:rsidRPr="00931EBB">
        <w:rPr>
          <w:rFonts w:ascii="DINPro-Regular" w:hAnsi="DINPro-Regular"/>
          <w:sz w:val="22"/>
          <w:szCs w:val="22"/>
        </w:rPr>
        <w:t xml:space="preserve"> mit Freunden über den Dächern der City angesagt! Das Motto: Wenig Aufwand in der Küche, viel Zeit auf dem Balkon. Nach der Genuss-Expedition über den Wochenmarkt kommen Ziegen</w:t>
      </w:r>
      <w:r w:rsidR="00AD67AA" w:rsidRPr="00931EBB">
        <w:rPr>
          <w:rFonts w:ascii="DINPro-Regular" w:hAnsi="DINPro-Regular"/>
          <w:sz w:val="22"/>
          <w:szCs w:val="22"/>
        </w:rPr>
        <w:t xml:space="preserve">käse, </w:t>
      </w:r>
      <w:r w:rsidRPr="00931EBB">
        <w:rPr>
          <w:rFonts w:ascii="DINPro-Regular" w:hAnsi="DINPro-Regular"/>
          <w:sz w:val="22"/>
          <w:szCs w:val="22"/>
        </w:rPr>
        <w:t>Würste, Fe</w:t>
      </w:r>
      <w:r w:rsidR="00D5690A" w:rsidRPr="00931EBB">
        <w:rPr>
          <w:rFonts w:ascii="DINPro-Regular" w:hAnsi="DINPro-Regular"/>
          <w:sz w:val="22"/>
          <w:szCs w:val="22"/>
        </w:rPr>
        <w:t>igen und frisches Gemüse auf den Rost</w:t>
      </w:r>
      <w:r w:rsidRPr="00931EBB">
        <w:rPr>
          <w:rFonts w:ascii="DINPro-Regular" w:hAnsi="DINPro-Regular"/>
          <w:sz w:val="22"/>
          <w:szCs w:val="22"/>
        </w:rPr>
        <w:t>, ein kühler Wein ins Glas und der Balkon wi</w:t>
      </w:r>
      <w:r w:rsidR="00AD67AA" w:rsidRPr="00931EBB">
        <w:rPr>
          <w:rFonts w:ascii="DINPro-Regular" w:hAnsi="DINPro-Regular"/>
          <w:sz w:val="22"/>
          <w:szCs w:val="22"/>
        </w:rPr>
        <w:t>rd zur BBQ-Area zum Genießen</w:t>
      </w:r>
      <w:r w:rsidRPr="00931EBB">
        <w:rPr>
          <w:rFonts w:ascii="DINPro-Regular" w:hAnsi="DINPro-Regular"/>
          <w:sz w:val="22"/>
          <w:szCs w:val="22"/>
        </w:rPr>
        <w:t>. Der Duft zieht schon bald durch die Luft und lockt die Nachbarn an.</w:t>
      </w:r>
      <w:r w:rsidR="00AD67AA" w:rsidRPr="00931EBB">
        <w:rPr>
          <w:rFonts w:ascii="DINPro-Regular" w:hAnsi="DINPro-Regular"/>
          <w:sz w:val="22"/>
          <w:szCs w:val="22"/>
        </w:rPr>
        <w:t xml:space="preserve"> Wir rücken zusammen, erzählen </w:t>
      </w:r>
      <w:r w:rsidR="00D760AE" w:rsidRPr="00931EBB">
        <w:rPr>
          <w:rFonts w:ascii="DINPro-Regular" w:hAnsi="DINPro-Regular"/>
          <w:sz w:val="22"/>
          <w:szCs w:val="22"/>
        </w:rPr>
        <w:t>Geschichten</w:t>
      </w:r>
      <w:r w:rsidR="00AD67AA" w:rsidRPr="00931EBB">
        <w:rPr>
          <w:rFonts w:ascii="DINPro-Regular" w:hAnsi="DINPro-Regular"/>
          <w:sz w:val="22"/>
          <w:szCs w:val="22"/>
        </w:rPr>
        <w:t xml:space="preserve"> </w:t>
      </w:r>
      <w:r w:rsidRPr="00931EBB">
        <w:rPr>
          <w:rFonts w:ascii="DINPro-Regular" w:hAnsi="DINPro-Regular"/>
          <w:sz w:val="22"/>
          <w:szCs w:val="22"/>
        </w:rPr>
        <w:t xml:space="preserve">und sind längst bei den Süßspeisen vom Grill angekommen, als die Sonne langsam untergeht. Jetzt ist </w:t>
      </w:r>
      <w:r w:rsidR="00AD67AA" w:rsidRPr="00931EBB">
        <w:rPr>
          <w:rFonts w:ascii="DINPro-Regular" w:hAnsi="DINPro-Regular"/>
          <w:sz w:val="22"/>
          <w:szCs w:val="22"/>
        </w:rPr>
        <w:t xml:space="preserve">Zeit für </w:t>
      </w:r>
      <w:r w:rsidR="00D5690A" w:rsidRPr="00931EBB">
        <w:rPr>
          <w:rFonts w:ascii="DINPro-Regular" w:hAnsi="DINPro-Regular"/>
          <w:sz w:val="22"/>
          <w:szCs w:val="22"/>
        </w:rPr>
        <w:t>lodernde Flammen</w:t>
      </w:r>
      <w:r w:rsidR="00AD67AA" w:rsidRPr="00931EBB">
        <w:rPr>
          <w:rFonts w:ascii="DINPro-Regular" w:hAnsi="DINPro-Regular"/>
          <w:sz w:val="22"/>
          <w:szCs w:val="22"/>
        </w:rPr>
        <w:t>: M</w:t>
      </w:r>
      <w:r w:rsidRPr="00931EBB">
        <w:rPr>
          <w:rFonts w:ascii="DINPro-Regular" w:hAnsi="DINPro-Regular"/>
          <w:sz w:val="22"/>
          <w:szCs w:val="22"/>
        </w:rPr>
        <w:t xml:space="preserve">it wenigen </w:t>
      </w:r>
      <w:r w:rsidR="00D5690A" w:rsidRPr="00931EBB">
        <w:rPr>
          <w:rFonts w:ascii="DINPro-Regular" w:hAnsi="DINPro-Regular"/>
          <w:sz w:val="22"/>
          <w:szCs w:val="22"/>
        </w:rPr>
        <w:t>Handgriffen verwandelt sich Bowl zur</w:t>
      </w:r>
      <w:r w:rsidRPr="00931EBB">
        <w:rPr>
          <w:rFonts w:ascii="DINPro-Regular" w:hAnsi="DINPro-Regular"/>
          <w:sz w:val="22"/>
          <w:szCs w:val="22"/>
        </w:rPr>
        <w:t xml:space="preserve"> Feuerschale und verströmt pure Gemütli</w:t>
      </w:r>
      <w:r w:rsidR="00AD67AA" w:rsidRPr="00931EBB">
        <w:rPr>
          <w:rFonts w:ascii="DINPro-Regular" w:hAnsi="DINPro-Regular"/>
          <w:sz w:val="22"/>
          <w:szCs w:val="22"/>
        </w:rPr>
        <w:t>chkeit, die wir mit Kerzen und Windl</w:t>
      </w:r>
      <w:r w:rsidRPr="00931EBB">
        <w:rPr>
          <w:rFonts w:ascii="DINPro-Regular" w:hAnsi="DINPro-Regular"/>
          <w:sz w:val="22"/>
          <w:szCs w:val="22"/>
        </w:rPr>
        <w:t>ichter</w:t>
      </w:r>
      <w:r w:rsidR="00AD67AA" w:rsidRPr="00931EBB">
        <w:rPr>
          <w:rFonts w:ascii="DINPro-Regular" w:hAnsi="DINPro-Regular"/>
          <w:sz w:val="22"/>
          <w:szCs w:val="22"/>
        </w:rPr>
        <w:t>n romantisch ergänzen.</w:t>
      </w:r>
    </w:p>
    <w:p w14:paraId="57E3B977" w14:textId="77777777" w:rsidR="005E53A1" w:rsidRPr="00931EBB" w:rsidRDefault="005E53A1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1A92E0DC" w14:textId="4E182038" w:rsidR="00931EBB" w:rsidRPr="00931EBB" w:rsidRDefault="005E53A1" w:rsidP="00931EBB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 w:rsidRPr="00026641">
        <w:rPr>
          <w:rFonts w:ascii="DINPro-Regular" w:hAnsi="DINPro-Regular"/>
          <w:sz w:val="22"/>
          <w:szCs w:val="22"/>
        </w:rPr>
        <w:t xml:space="preserve">Im Mittelpunkt des </w:t>
      </w:r>
      <w:r w:rsidR="00931EBB" w:rsidRPr="00026641">
        <w:rPr>
          <w:rFonts w:ascii="DINPro-Regular" w:hAnsi="DINPro-Regular"/>
          <w:sz w:val="22"/>
          <w:szCs w:val="22"/>
        </w:rPr>
        <w:t>Abends</w:t>
      </w:r>
      <w:r w:rsidR="00AD67AA" w:rsidRPr="00026641">
        <w:rPr>
          <w:rFonts w:ascii="DINPro-Regular" w:hAnsi="DINPro-Regular"/>
          <w:sz w:val="22"/>
          <w:szCs w:val="22"/>
        </w:rPr>
        <w:t xml:space="preserve"> steht Bowl – </w:t>
      </w:r>
      <w:r w:rsidR="005703B1">
        <w:rPr>
          <w:rFonts w:ascii="DINPro-Regular" w:hAnsi="DINPro-Regular"/>
          <w:sz w:val="22"/>
          <w:szCs w:val="22"/>
        </w:rPr>
        <w:t xml:space="preserve">die multifunktionale Feuerschale kann </w:t>
      </w:r>
      <w:r w:rsidR="00D5690A" w:rsidRPr="00931EBB">
        <w:rPr>
          <w:rFonts w:ascii="DINPro-Regular" w:hAnsi="DINPro-Regular"/>
          <w:sz w:val="22"/>
          <w:szCs w:val="22"/>
        </w:rPr>
        <w:t xml:space="preserve">in wenigen Handgriffen und </w:t>
      </w:r>
      <w:r w:rsidRPr="00931EBB">
        <w:rPr>
          <w:rFonts w:ascii="DINPro-Regular" w:hAnsi="DINPro-Regular"/>
          <w:sz w:val="22"/>
          <w:szCs w:val="22"/>
        </w:rPr>
        <w:t xml:space="preserve">mit Rost oder </w:t>
      </w:r>
      <w:proofErr w:type="spellStart"/>
      <w:r w:rsidRPr="00931EBB">
        <w:rPr>
          <w:rFonts w:ascii="DINPro-Regular" w:hAnsi="DINPro-Regular"/>
          <w:sz w:val="22"/>
          <w:szCs w:val="22"/>
        </w:rPr>
        <w:t>Plancha</w:t>
      </w:r>
      <w:proofErr w:type="spellEnd"/>
      <w:r w:rsidRPr="00931EBB">
        <w:rPr>
          <w:rFonts w:ascii="DINPro-Regular" w:hAnsi="DINPro-Regular"/>
          <w:sz w:val="22"/>
          <w:szCs w:val="22"/>
        </w:rPr>
        <w:t>-Platte</w:t>
      </w:r>
      <w:r w:rsidR="00D5690A" w:rsidRPr="00931EBB">
        <w:rPr>
          <w:rFonts w:ascii="DINPro-Regular" w:hAnsi="DINPro-Regular"/>
          <w:sz w:val="22"/>
          <w:szCs w:val="22"/>
        </w:rPr>
        <w:t xml:space="preserve"> zum Grill erweitert werden. </w:t>
      </w:r>
      <w:r w:rsidRPr="00931EBB">
        <w:rPr>
          <w:rFonts w:ascii="DINPro-Regular" w:hAnsi="DINPro-Regular"/>
          <w:sz w:val="22"/>
          <w:szCs w:val="22"/>
        </w:rPr>
        <w:t>Mit trockenem, fein gespaltenem Holz bleibt das Feuer nahezu rauchfrei un</w:t>
      </w:r>
      <w:r w:rsidR="00D760AE" w:rsidRPr="00931EBB">
        <w:rPr>
          <w:rFonts w:ascii="DINPro-Regular" w:hAnsi="DINPro-Regular"/>
          <w:sz w:val="22"/>
          <w:szCs w:val="22"/>
        </w:rPr>
        <w:t>d damit eindeutig citytauglich</w:t>
      </w:r>
      <w:r w:rsidR="00457095" w:rsidRPr="00931EBB">
        <w:rPr>
          <w:rFonts w:ascii="DINPro-Regular" w:hAnsi="DINPro-Regular"/>
          <w:sz w:val="22"/>
          <w:szCs w:val="22"/>
        </w:rPr>
        <w:t>.</w:t>
      </w:r>
    </w:p>
    <w:p w14:paraId="672244A9" w14:textId="77777777" w:rsidR="00931EBB" w:rsidRPr="00931EBB" w:rsidRDefault="00931EBB" w:rsidP="00931EBB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0E41ACBE" w14:textId="0FC91824" w:rsidR="00931EBB" w:rsidRDefault="00931EBB" w:rsidP="00931EBB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 w:rsidRPr="00931EBB">
        <w:rPr>
          <w:rFonts w:ascii="DINPro-Regular" w:hAnsi="DINPro-Regular"/>
          <w:sz w:val="22"/>
          <w:szCs w:val="22"/>
        </w:rPr>
        <w:t>Die Schale aus emailliertem Stahl überzeugt – und offenbart ihre wahre Größe als Feuerschale: Weht ein Wind über den abendlichen Balkon, lässt sich Bowl ganz einfach nach oben schwenken.</w:t>
      </w:r>
      <w:r w:rsidRPr="00931EBB">
        <w:rPr>
          <w:rFonts w:ascii="DINPro-Regular" w:hAnsi="DINPro-Regular"/>
          <w:color w:val="auto"/>
          <w:sz w:val="22"/>
          <w:szCs w:val="22"/>
        </w:rPr>
        <w:t xml:space="preserve"> D</w:t>
      </w:r>
      <w:r w:rsidRPr="00931EBB">
        <w:rPr>
          <w:rFonts w:ascii="DINPro-Regular" w:hAnsi="DINPro-Regular"/>
          <w:sz w:val="22"/>
          <w:szCs w:val="22"/>
        </w:rPr>
        <w:t>ie Flammen flackern geschützt weiter und werden vor dem schwarzen Hintergrund effektvoll in Szene gesetzt. Das schafft noch mehr Atmosphäre!</w:t>
      </w:r>
    </w:p>
    <w:p w14:paraId="564EF42E" w14:textId="3CFF86D5" w:rsidR="005E53A1" w:rsidRDefault="005E53A1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20D49FCE" w14:textId="61F51F5F" w:rsidR="00457095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>
        <w:rPr>
          <w:rFonts w:ascii="DINPro-Regular" w:hAnsi="DINPro-Regular"/>
          <w:noProof/>
          <w:sz w:val="22"/>
          <w:szCs w:val="22"/>
        </w:rPr>
        <w:lastRenderedPageBreak/>
        <w:drawing>
          <wp:inline distT="0" distB="0" distL="0" distR="0" wp14:anchorId="6580BDCB" wp14:editId="4DE98D44">
            <wp:extent cx="4320000" cy="26568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-feuerschale-usps-ueberblick-pdp_800x8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626D" w14:textId="0E98F4AA" w:rsidR="005E53A1" w:rsidRDefault="005E53A1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 w:rsidRPr="00931EBB">
        <w:rPr>
          <w:rFonts w:ascii="DINPro-Regular" w:hAnsi="DINPro-Regular"/>
          <w:sz w:val="22"/>
          <w:szCs w:val="22"/>
        </w:rPr>
        <w:t xml:space="preserve">Beim </w:t>
      </w:r>
      <w:r w:rsidR="00B96B05" w:rsidRPr="00931EBB">
        <w:rPr>
          <w:rFonts w:ascii="DINPro-Regular" w:hAnsi="DINPro-Regular"/>
          <w:sz w:val="22"/>
          <w:szCs w:val="22"/>
        </w:rPr>
        <w:t xml:space="preserve">BBQ </w:t>
      </w:r>
      <w:r>
        <w:rPr>
          <w:rFonts w:ascii="DINPro-Regular" w:hAnsi="DINPro-Regular"/>
          <w:sz w:val="22"/>
          <w:szCs w:val="22"/>
        </w:rPr>
        <w:t xml:space="preserve">unter freiem Himmel dürfen schöne Lichtquellen nicht fehlen. Spin ist der faszinierende Flammenwirbel im dekorativen Glaszylinder, </w:t>
      </w:r>
      <w:r w:rsidR="00AD67AA">
        <w:rPr>
          <w:rFonts w:ascii="DINPro-Regular" w:hAnsi="DINPro-Regular"/>
          <w:sz w:val="22"/>
          <w:szCs w:val="22"/>
        </w:rPr>
        <w:t xml:space="preserve">der die Gäste im Nu verzaubert. </w:t>
      </w:r>
      <w:r>
        <w:rPr>
          <w:rFonts w:ascii="DINPro-Regular" w:hAnsi="DINPro-Regular"/>
          <w:sz w:val="22"/>
          <w:szCs w:val="22"/>
        </w:rPr>
        <w:t xml:space="preserve">Einfach das </w:t>
      </w:r>
      <w:proofErr w:type="spellStart"/>
      <w:r>
        <w:rPr>
          <w:rFonts w:ascii="DINPro-Regular" w:hAnsi="DINPro-Regular"/>
          <w:sz w:val="22"/>
          <w:szCs w:val="22"/>
        </w:rPr>
        <w:t>Brenngel</w:t>
      </w:r>
      <w:proofErr w:type="spellEnd"/>
      <w:r>
        <w:rPr>
          <w:rFonts w:ascii="DINPro-Regular" w:hAnsi="DINPro-Regular"/>
          <w:sz w:val="22"/>
          <w:szCs w:val="22"/>
        </w:rPr>
        <w:t xml:space="preserve"> mit einem Stabfeuerzeug oder mit einem langen Streichholz entzünden und bis zu 1,5 Stunden verträum</w:t>
      </w:r>
      <w:r w:rsidR="00AD67AA">
        <w:rPr>
          <w:rFonts w:ascii="DINPro-Regular" w:hAnsi="DINPro-Regular"/>
          <w:sz w:val="22"/>
          <w:szCs w:val="22"/>
        </w:rPr>
        <w:t xml:space="preserve">t im Flammentanz versinken. 100 Prozent </w:t>
      </w:r>
      <w:r w:rsidR="00457095">
        <w:rPr>
          <w:rFonts w:ascii="DINPro-Regular" w:hAnsi="DINPro-Regular"/>
          <w:sz w:val="22"/>
          <w:szCs w:val="22"/>
        </w:rPr>
        <w:t>Entspannung garantiert.</w:t>
      </w:r>
    </w:p>
    <w:p w14:paraId="54E3B91A" w14:textId="7D9BABB2" w:rsidR="005E53A1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>
        <w:rPr>
          <w:rFonts w:ascii="DINPro-Regular" w:hAnsi="DINPro-Regular"/>
          <w:noProof/>
          <w:sz w:val="22"/>
          <w:szCs w:val="22"/>
        </w:rPr>
        <w:drawing>
          <wp:inline distT="0" distB="0" distL="0" distR="0" wp14:anchorId="5816D887" wp14:editId="3F20B8A6">
            <wp:extent cx="4320000" cy="265680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N-tischfeuer-usps-ueberblick-pdp_800x8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6D668" w14:textId="77777777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5ABC2FB8" w14:textId="77777777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007F7AD1" w14:textId="77777777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359756A7" w14:textId="77777777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3F40FB8E" w14:textId="77777777" w:rsidR="005E53A1" w:rsidRDefault="005E53A1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>
        <w:rPr>
          <w:rFonts w:ascii="DINPro-Regular" w:hAnsi="DINPro-Regular"/>
          <w:sz w:val="22"/>
          <w:szCs w:val="22"/>
        </w:rPr>
        <w:lastRenderedPageBreak/>
        <w:t xml:space="preserve">höfats gestaltet die Umgebung raffiniert bis ins kleinste Detail: Gravity </w:t>
      </w:r>
      <w:proofErr w:type="spellStart"/>
      <w:r>
        <w:rPr>
          <w:rFonts w:ascii="DINPro-Regular" w:hAnsi="DINPro-Regular"/>
          <w:sz w:val="22"/>
          <w:szCs w:val="22"/>
        </w:rPr>
        <w:t>Candle</w:t>
      </w:r>
      <w:proofErr w:type="spellEnd"/>
      <w:r>
        <w:rPr>
          <w:rFonts w:ascii="DINPro-Regular" w:hAnsi="DINPro-Regular"/>
          <w:sz w:val="22"/>
          <w:szCs w:val="22"/>
        </w:rPr>
        <w:t xml:space="preserve"> ist ein Windlicht der besonderen Art – hier bleibt </w:t>
      </w:r>
      <w:r w:rsidR="00D760AE">
        <w:rPr>
          <w:rFonts w:ascii="DINPro-Regular" w:hAnsi="DINPro-Regular"/>
          <w:sz w:val="22"/>
          <w:szCs w:val="22"/>
        </w:rPr>
        <w:t>das Teelicht</w:t>
      </w:r>
      <w:r>
        <w:rPr>
          <w:rFonts w:ascii="DINPro-Regular" w:hAnsi="DINPro-Regular"/>
          <w:sz w:val="22"/>
          <w:szCs w:val="22"/>
        </w:rPr>
        <w:t xml:space="preserve"> dank einer innovativen </w:t>
      </w:r>
      <w:r w:rsidRPr="00865537">
        <w:rPr>
          <w:rFonts w:ascii="DINPro-Regular" w:hAnsi="DINPro-Regular"/>
          <w:sz w:val="22"/>
          <w:szCs w:val="22"/>
        </w:rPr>
        <w:t>Aufhängung schwerkraftbedingt immer im Lot</w:t>
      </w:r>
      <w:r>
        <w:rPr>
          <w:rFonts w:ascii="DINPro-Regular" w:hAnsi="DINPro-Regular"/>
          <w:sz w:val="22"/>
          <w:szCs w:val="22"/>
        </w:rPr>
        <w:t>. Und als</w:t>
      </w:r>
      <w:r w:rsidRPr="00865537">
        <w:rPr>
          <w:rFonts w:ascii="DINPro-Regular" w:hAnsi="DINPro-Regular"/>
          <w:sz w:val="22"/>
          <w:szCs w:val="22"/>
        </w:rPr>
        <w:t xml:space="preserve"> Gravity </w:t>
      </w:r>
      <w:proofErr w:type="spellStart"/>
      <w:r w:rsidRPr="00865537">
        <w:rPr>
          <w:rFonts w:ascii="DINPro-Regular" w:hAnsi="DINPro-Regular"/>
          <w:sz w:val="22"/>
          <w:szCs w:val="22"/>
        </w:rPr>
        <w:t>Candle</w:t>
      </w:r>
      <w:proofErr w:type="spellEnd"/>
      <w:r w:rsidRPr="00865537">
        <w:rPr>
          <w:rFonts w:ascii="DINPro-Regular" w:hAnsi="DINPro-Regular"/>
          <w:sz w:val="22"/>
          <w:szCs w:val="22"/>
        </w:rPr>
        <w:t xml:space="preserve"> </w:t>
      </w:r>
      <w:r>
        <w:rPr>
          <w:rFonts w:ascii="DINPro-Regular" w:hAnsi="DINPro-Regular"/>
          <w:sz w:val="22"/>
          <w:szCs w:val="22"/>
        </w:rPr>
        <w:t xml:space="preserve">zum Löschen </w:t>
      </w:r>
      <w:r w:rsidRPr="00865537">
        <w:rPr>
          <w:rFonts w:ascii="DINPro-Regular" w:hAnsi="DINPro-Regular"/>
          <w:sz w:val="22"/>
          <w:szCs w:val="22"/>
        </w:rPr>
        <w:t>einfach umgedreht</w:t>
      </w:r>
      <w:r>
        <w:rPr>
          <w:rFonts w:ascii="DINPro-Regular" w:hAnsi="DINPro-Regular"/>
          <w:sz w:val="22"/>
          <w:szCs w:val="22"/>
        </w:rPr>
        <w:t xml:space="preserve"> wird, steht der Mond längst hoch am Himmel und wir stoßen ein letztes Mal an: Auf das Leben, die Freundschaft und den </w:t>
      </w:r>
      <w:r w:rsidR="00AD67AA">
        <w:rPr>
          <w:rFonts w:ascii="DINPro-Regular" w:hAnsi="DINPro-Regular"/>
          <w:sz w:val="22"/>
          <w:szCs w:val="22"/>
        </w:rPr>
        <w:t>Genuss.</w:t>
      </w:r>
    </w:p>
    <w:p w14:paraId="09E41D63" w14:textId="77777777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</w:p>
    <w:p w14:paraId="0F48204E" w14:textId="3339FA5F" w:rsidR="00931EBB" w:rsidRDefault="00931EBB" w:rsidP="005E53A1">
      <w:pPr>
        <w:pStyle w:val="Noparagraphstyle"/>
        <w:spacing w:line="360" w:lineRule="auto"/>
        <w:jc w:val="both"/>
        <w:rPr>
          <w:rFonts w:ascii="DINPro-Regular" w:hAnsi="DINPro-Regular"/>
          <w:sz w:val="22"/>
          <w:szCs w:val="22"/>
        </w:rPr>
      </w:pPr>
      <w:r>
        <w:rPr>
          <w:rFonts w:ascii="DINPro-Regular" w:hAnsi="DINPro-Regular"/>
          <w:noProof/>
          <w:sz w:val="22"/>
          <w:szCs w:val="22"/>
        </w:rPr>
        <w:drawing>
          <wp:inline distT="0" distB="0" distL="0" distR="0" wp14:anchorId="5246D551" wp14:editId="10CE1E43">
            <wp:extent cx="4320000" cy="265680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VITY-CANDLE-windlicht-usps-ueberblick-pdp_800x8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39A6" w14:textId="77777777" w:rsidR="005E53A1" w:rsidRDefault="005E53A1" w:rsidP="005E53A1">
      <w:pPr>
        <w:spacing w:line="360" w:lineRule="auto"/>
        <w:jc w:val="both"/>
        <w:rPr>
          <w:rFonts w:ascii="DINPro-Regular" w:hAnsi="DINPro-Regular" w:cs="Arial"/>
        </w:rPr>
      </w:pPr>
    </w:p>
    <w:p w14:paraId="6C535E95" w14:textId="77777777" w:rsidR="005E53A1" w:rsidRPr="00AD67AA" w:rsidRDefault="005E53A1" w:rsidP="005E53A1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Empf. VK-Preise: </w:t>
      </w:r>
    </w:p>
    <w:p w14:paraId="55606CB1" w14:textId="77777777" w:rsidR="005E53A1" w:rsidRPr="00AD67AA" w:rsidRDefault="00AD67AA" w:rsidP="005E53A1">
      <w:pPr>
        <w:tabs>
          <w:tab w:val="left" w:pos="3402"/>
          <w:tab w:val="right" w:pos="4253"/>
        </w:tabs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Bowl mit </w:t>
      </w:r>
      <w:proofErr w:type="spellStart"/>
      <w:r w:rsidRPr="00AD67AA">
        <w:rPr>
          <w:rFonts w:ascii="DINPro-Regular" w:hAnsi="DINPro-Regular" w:cs="Arial"/>
          <w:sz w:val="22"/>
          <w:szCs w:val="22"/>
        </w:rPr>
        <w:t>Drahtfuß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>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 xml:space="preserve">   2</w:t>
      </w:r>
      <w:r w:rsidR="005E53A1" w:rsidRPr="00AD67AA">
        <w:rPr>
          <w:rFonts w:ascii="DINPro-Regular" w:hAnsi="DINPro-Regular" w:cs="Arial"/>
          <w:sz w:val="22"/>
          <w:szCs w:val="22"/>
        </w:rPr>
        <w:t>49,00</w:t>
      </w:r>
      <w:r w:rsidRPr="00AD67AA">
        <w:rPr>
          <w:rFonts w:ascii="DINPro-Regular" w:hAnsi="DINPro-Regular" w:cs="Arial"/>
          <w:sz w:val="22"/>
          <w:szCs w:val="22"/>
        </w:rPr>
        <w:t xml:space="preserve"> €</w:t>
      </w:r>
    </w:p>
    <w:p w14:paraId="6F36B829" w14:textId="77777777" w:rsidR="005E53A1" w:rsidRPr="00AD67AA" w:rsidRDefault="00D760AE" w:rsidP="005E53A1">
      <w:pPr>
        <w:tabs>
          <w:tab w:val="left" w:pos="3402"/>
          <w:tab w:val="right" w:pos="4253"/>
        </w:tabs>
        <w:jc w:val="both"/>
        <w:rPr>
          <w:rFonts w:ascii="DINPro-Regular" w:hAnsi="DINPro-Regular" w:cs="Arial"/>
          <w:sz w:val="22"/>
          <w:szCs w:val="22"/>
        </w:rPr>
      </w:pPr>
      <w:r>
        <w:rPr>
          <w:rFonts w:ascii="DINPro-Regular" w:hAnsi="DINPro-Regular" w:cs="Arial"/>
          <w:sz w:val="22"/>
          <w:szCs w:val="22"/>
        </w:rPr>
        <w:t xml:space="preserve">Bowl mit </w:t>
      </w:r>
      <w:proofErr w:type="spellStart"/>
      <w:r>
        <w:rPr>
          <w:rFonts w:ascii="DINPro-Regular" w:hAnsi="DINPro-Regular" w:cs="Arial"/>
          <w:sz w:val="22"/>
          <w:szCs w:val="22"/>
        </w:rPr>
        <w:t>Dreibein</w:t>
      </w:r>
      <w:proofErr w:type="spellEnd"/>
      <w:r w:rsidR="00AD67AA" w:rsidRPr="00AD67AA">
        <w:rPr>
          <w:rFonts w:ascii="DINPro-Regular" w:hAnsi="DINPro-Regular" w:cs="Arial"/>
          <w:sz w:val="22"/>
          <w:szCs w:val="22"/>
        </w:rPr>
        <w:t>:</w:t>
      </w:r>
      <w:r w:rsidR="00AD67AA"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 xml:space="preserve">   </w:t>
      </w:r>
      <w:r w:rsidR="005E53A1" w:rsidRPr="00AD67AA">
        <w:rPr>
          <w:rFonts w:ascii="DINPro-Regular" w:hAnsi="DINPro-Regular" w:cs="Arial"/>
          <w:sz w:val="22"/>
          <w:szCs w:val="22"/>
        </w:rPr>
        <w:t>299,00</w:t>
      </w:r>
      <w:r w:rsidR="00AD67AA" w:rsidRPr="00AD67AA">
        <w:rPr>
          <w:rFonts w:ascii="DINPro-Regular" w:hAnsi="DINPro-Regular" w:cs="Arial"/>
          <w:sz w:val="22"/>
          <w:szCs w:val="22"/>
        </w:rPr>
        <w:t xml:space="preserve"> €</w:t>
      </w:r>
    </w:p>
    <w:p w14:paraId="2143F262" w14:textId="77777777" w:rsidR="005E53A1" w:rsidRPr="00AD67AA" w:rsidRDefault="005E53A1" w:rsidP="005E53A1">
      <w:pPr>
        <w:tabs>
          <w:tab w:val="left" w:pos="3402"/>
          <w:tab w:val="right" w:pos="4253"/>
        </w:tabs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Bowl </w:t>
      </w:r>
      <w:r w:rsidR="00AD67AA" w:rsidRPr="00AD67AA">
        <w:rPr>
          <w:rFonts w:ascii="DINPro-Regular" w:hAnsi="DINPro-Regular" w:cs="Arial"/>
          <w:sz w:val="22"/>
          <w:szCs w:val="22"/>
        </w:rPr>
        <w:t>Grillrost:</w:t>
      </w:r>
      <w:r w:rsidR="00AD67AA"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 xml:space="preserve">     </w:t>
      </w:r>
      <w:r w:rsidRPr="00AD67AA">
        <w:rPr>
          <w:rFonts w:ascii="DINPro-Regular" w:hAnsi="DINPro-Regular" w:cs="Arial"/>
          <w:sz w:val="22"/>
          <w:szCs w:val="22"/>
        </w:rPr>
        <w:t>49,95</w:t>
      </w:r>
      <w:r w:rsidR="00AD67AA" w:rsidRPr="00AD67AA">
        <w:rPr>
          <w:rFonts w:ascii="DINPro-Regular" w:hAnsi="DINPro-Regular" w:cs="Arial"/>
          <w:sz w:val="22"/>
          <w:szCs w:val="22"/>
        </w:rPr>
        <w:t xml:space="preserve"> €</w:t>
      </w:r>
    </w:p>
    <w:p w14:paraId="46B66C3F" w14:textId="0EAC36D6" w:rsidR="005E53A1" w:rsidRPr="00AD67AA" w:rsidRDefault="00AD67AA" w:rsidP="005E53A1">
      <w:pPr>
        <w:tabs>
          <w:tab w:val="left" w:pos="3402"/>
          <w:tab w:val="right" w:pos="4253"/>
        </w:tabs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Bowl </w:t>
      </w:r>
      <w:proofErr w:type="spellStart"/>
      <w:r w:rsidRPr="00AD67AA">
        <w:rPr>
          <w:rFonts w:ascii="DINPro-Regular" w:hAnsi="DINPro-Regular" w:cs="Arial"/>
          <w:sz w:val="22"/>
          <w:szCs w:val="22"/>
        </w:rPr>
        <w:t>Plancha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>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 xml:space="preserve">     </w:t>
      </w:r>
      <w:r w:rsidR="006543B5">
        <w:rPr>
          <w:rFonts w:ascii="DINPro-Regular" w:hAnsi="DINPro-Regular" w:cs="Arial"/>
          <w:sz w:val="22"/>
          <w:szCs w:val="22"/>
        </w:rPr>
        <w:t>6</w:t>
      </w:r>
      <w:bookmarkStart w:id="0" w:name="_GoBack"/>
      <w:bookmarkEnd w:id="0"/>
      <w:r w:rsidR="005E53A1" w:rsidRPr="00AD67AA">
        <w:rPr>
          <w:rFonts w:ascii="DINPro-Regular" w:hAnsi="DINPro-Regular" w:cs="Arial"/>
          <w:sz w:val="22"/>
          <w:szCs w:val="22"/>
        </w:rPr>
        <w:t>9,95</w:t>
      </w:r>
      <w:r w:rsidR="004B2C4E">
        <w:rPr>
          <w:rFonts w:ascii="DINPro-Regular" w:hAnsi="DINPro-Regular" w:cs="Arial"/>
          <w:sz w:val="22"/>
          <w:szCs w:val="22"/>
        </w:rPr>
        <w:t xml:space="preserve"> </w:t>
      </w:r>
      <w:r w:rsidRPr="00AD67AA">
        <w:rPr>
          <w:rFonts w:ascii="DINPro-Regular" w:hAnsi="DINPro-Regular" w:cs="Arial"/>
          <w:sz w:val="22"/>
          <w:szCs w:val="22"/>
        </w:rPr>
        <w:t>€</w:t>
      </w:r>
    </w:p>
    <w:p w14:paraId="5F639423" w14:textId="77777777" w:rsidR="00AD67AA" w:rsidRPr="00AD67AA" w:rsidRDefault="00AD67AA" w:rsidP="00AD67AA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>Spin 90</w:t>
      </w:r>
      <w:r w:rsidR="004B2C4E">
        <w:rPr>
          <w:rFonts w:ascii="DINPro-Regular" w:hAnsi="DINPro-Regular" w:cs="Arial"/>
          <w:sz w:val="22"/>
          <w:szCs w:val="22"/>
        </w:rPr>
        <w:t xml:space="preserve"> </w:t>
      </w:r>
      <w:proofErr w:type="spellStart"/>
      <w:r w:rsidR="004B2C4E">
        <w:rPr>
          <w:rFonts w:ascii="DINPro-Regular" w:hAnsi="DINPro-Regular" w:cs="Arial"/>
          <w:sz w:val="22"/>
          <w:szCs w:val="22"/>
        </w:rPr>
        <w:t>silber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>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ab/>
        <w:t xml:space="preserve">  9</w:t>
      </w:r>
      <w:r w:rsidRPr="00AD67AA">
        <w:rPr>
          <w:rFonts w:ascii="DINPro-Regular" w:hAnsi="DINPro-Regular" w:cs="Arial"/>
          <w:sz w:val="22"/>
          <w:szCs w:val="22"/>
        </w:rPr>
        <w:t>9,95 €</w:t>
      </w:r>
    </w:p>
    <w:p w14:paraId="0A36E819" w14:textId="77777777" w:rsidR="00AD67AA" w:rsidRPr="00AD67AA" w:rsidRDefault="00AD67AA" w:rsidP="00AD67AA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Spin 90 Fackel </w:t>
      </w:r>
      <w:proofErr w:type="spellStart"/>
      <w:r w:rsidRPr="00AD67AA">
        <w:rPr>
          <w:rFonts w:ascii="DINPro-Regular" w:hAnsi="DINPro-Regular" w:cs="Arial"/>
          <w:sz w:val="22"/>
          <w:szCs w:val="22"/>
        </w:rPr>
        <w:t>silber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>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  <w:t xml:space="preserve">  99,95 €</w:t>
      </w:r>
    </w:p>
    <w:p w14:paraId="7772B157" w14:textId="77777777" w:rsidR="00AD67AA" w:rsidRPr="00AD67AA" w:rsidRDefault="00AD67AA" w:rsidP="00AD67AA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>Spin 120</w:t>
      </w:r>
      <w:r w:rsidR="004B2C4E">
        <w:rPr>
          <w:rFonts w:ascii="DINPro-Regular" w:hAnsi="DINPro-Regular" w:cs="Arial"/>
          <w:sz w:val="22"/>
          <w:szCs w:val="22"/>
        </w:rPr>
        <w:t xml:space="preserve"> </w:t>
      </w:r>
      <w:proofErr w:type="spellStart"/>
      <w:r w:rsidR="004B2C4E">
        <w:rPr>
          <w:rFonts w:ascii="DINPro-Regular" w:hAnsi="DINPro-Regular" w:cs="Arial"/>
          <w:sz w:val="22"/>
          <w:szCs w:val="22"/>
        </w:rPr>
        <w:t>silber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>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  <w:t>139,00 €</w:t>
      </w:r>
    </w:p>
    <w:p w14:paraId="060A4188" w14:textId="77777777" w:rsidR="00AD67AA" w:rsidRPr="00AD67AA" w:rsidRDefault="00AD67AA" w:rsidP="00AD67AA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Spin 120 </w:t>
      </w:r>
      <w:proofErr w:type="spellStart"/>
      <w:r w:rsidRPr="00AD67AA">
        <w:rPr>
          <w:rFonts w:ascii="DINPro-Regular" w:hAnsi="DINPro-Regular" w:cs="Arial"/>
          <w:sz w:val="22"/>
          <w:szCs w:val="22"/>
        </w:rPr>
        <w:t>silber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 xml:space="preserve"> Fackel: </w:t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  <w:t>139,00 €</w:t>
      </w:r>
    </w:p>
    <w:p w14:paraId="5280B9AC" w14:textId="77777777" w:rsidR="00AD67AA" w:rsidRPr="00AD67AA" w:rsidRDefault="00AD67AA" w:rsidP="00AD67AA">
      <w:pPr>
        <w:jc w:val="both"/>
        <w:rPr>
          <w:rFonts w:ascii="DINPro-Regular" w:hAnsi="DINPro-Regular" w:cs="Arial"/>
          <w:sz w:val="22"/>
          <w:szCs w:val="22"/>
        </w:rPr>
      </w:pPr>
      <w:r w:rsidRPr="00AD67AA">
        <w:rPr>
          <w:rFonts w:ascii="DINPro-Regular" w:hAnsi="DINPro-Regular" w:cs="Arial"/>
          <w:sz w:val="22"/>
          <w:szCs w:val="22"/>
        </w:rPr>
        <w:t xml:space="preserve">Gravity </w:t>
      </w:r>
      <w:proofErr w:type="spellStart"/>
      <w:r w:rsidRPr="00AD67AA">
        <w:rPr>
          <w:rFonts w:ascii="DINPro-Regular" w:hAnsi="DINPro-Regular" w:cs="Arial"/>
          <w:sz w:val="22"/>
          <w:szCs w:val="22"/>
        </w:rPr>
        <w:t>Candle</w:t>
      </w:r>
      <w:proofErr w:type="spellEnd"/>
      <w:r w:rsidRPr="00AD67AA">
        <w:rPr>
          <w:rFonts w:ascii="DINPro-Regular" w:hAnsi="DINPro-Regular" w:cs="Arial"/>
          <w:sz w:val="22"/>
          <w:szCs w:val="22"/>
        </w:rPr>
        <w:t xml:space="preserve"> M 90:</w:t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Pr="00AD67AA">
        <w:rPr>
          <w:rFonts w:ascii="DINPro-Regular" w:hAnsi="DINPro-Regular" w:cs="Arial"/>
          <w:sz w:val="22"/>
          <w:szCs w:val="22"/>
        </w:rPr>
        <w:tab/>
      </w:r>
      <w:r w:rsidR="004B2C4E">
        <w:rPr>
          <w:rFonts w:ascii="DINPro-Regular" w:hAnsi="DINPro-Regular" w:cs="Arial"/>
          <w:sz w:val="22"/>
          <w:szCs w:val="22"/>
        </w:rPr>
        <w:t xml:space="preserve">  </w:t>
      </w:r>
      <w:r w:rsidRPr="00AD67AA">
        <w:rPr>
          <w:rFonts w:ascii="DINPro-Regular" w:hAnsi="DINPro-Regular" w:cs="Arial"/>
          <w:sz w:val="22"/>
          <w:szCs w:val="22"/>
        </w:rPr>
        <w:t>39,95</w:t>
      </w:r>
      <w:r w:rsidR="004B2C4E">
        <w:rPr>
          <w:rFonts w:ascii="DINPro-Regular" w:hAnsi="DINPro-Regular" w:cs="Arial"/>
          <w:sz w:val="22"/>
          <w:szCs w:val="22"/>
        </w:rPr>
        <w:t xml:space="preserve"> €</w:t>
      </w:r>
    </w:p>
    <w:p w14:paraId="2F5FEF53" w14:textId="77777777" w:rsidR="00106340" w:rsidRPr="00AD67AA" w:rsidRDefault="00106340" w:rsidP="00106340">
      <w:pPr>
        <w:jc w:val="both"/>
        <w:rPr>
          <w:rFonts w:ascii="DINPro-Regular" w:hAnsi="DINPro-Regular" w:cs="Arial"/>
          <w:sz w:val="22"/>
          <w:szCs w:val="22"/>
        </w:rPr>
      </w:pPr>
    </w:p>
    <w:sectPr w:rsidR="00106340" w:rsidRPr="00AD67AA" w:rsidSect="00106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134" w:left="1253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4D7E" w14:textId="77777777" w:rsidR="00470088" w:rsidRDefault="00470088">
      <w:r>
        <w:separator/>
      </w:r>
    </w:p>
  </w:endnote>
  <w:endnote w:type="continuationSeparator" w:id="0">
    <w:p w14:paraId="27E019FE" w14:textId="77777777" w:rsidR="00470088" w:rsidRDefault="004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93D9" w14:textId="77777777" w:rsidR="009513BA" w:rsidRDefault="009513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2854" w14:textId="77777777" w:rsidR="00564BEC" w:rsidRDefault="00564BEC" w:rsidP="00564BEC">
    <w:pPr>
      <w:pStyle w:val="Fuzeile"/>
      <w:jc w:val="right"/>
      <w:rPr>
        <w:rFonts w:ascii="DINPro-Regular" w:hAnsi="DINPro-Regular" w:cs="Arial"/>
        <w:sz w:val="22"/>
        <w:szCs w:val="22"/>
      </w:rPr>
    </w:pPr>
    <w:r>
      <w:rPr>
        <w:rFonts w:ascii="DINPro-Regular" w:hAnsi="DINPro-Regular" w:cs="Arial"/>
        <w:sz w:val="22"/>
        <w:szCs w:val="22"/>
      </w:rPr>
      <w:fldChar w:fldCharType="begin"/>
    </w:r>
    <w:r>
      <w:rPr>
        <w:rFonts w:ascii="DINPro-Regular" w:hAnsi="DINPro-Regular" w:cs="Arial"/>
        <w:sz w:val="22"/>
        <w:szCs w:val="22"/>
      </w:rPr>
      <w:instrText xml:space="preserve"> PAGE   \* MERGEFORMAT </w:instrText>
    </w:r>
    <w:r>
      <w:rPr>
        <w:rFonts w:ascii="DINPro-Regular" w:hAnsi="DINPro-Regular" w:cs="Arial"/>
        <w:sz w:val="22"/>
        <w:szCs w:val="22"/>
      </w:rPr>
      <w:fldChar w:fldCharType="separate"/>
    </w:r>
    <w:r w:rsidR="006543B5">
      <w:rPr>
        <w:rFonts w:ascii="DINPro-Regular" w:hAnsi="DINPro-Regular" w:cs="Arial"/>
        <w:noProof/>
        <w:sz w:val="22"/>
        <w:szCs w:val="22"/>
      </w:rPr>
      <w:t>2</w:t>
    </w:r>
    <w:r>
      <w:rPr>
        <w:rFonts w:ascii="DINPro-Regular" w:hAnsi="DINPro-Regular" w:cs="Arial"/>
        <w:sz w:val="22"/>
        <w:szCs w:val="22"/>
      </w:rPr>
      <w:fldChar w:fldCharType="end"/>
    </w:r>
    <w:r>
      <w:rPr>
        <w:rFonts w:ascii="DINPro-Regular" w:hAnsi="DINPro-Regular" w:cs="Arial"/>
        <w:sz w:val="22"/>
        <w:szCs w:val="22"/>
      </w:rPr>
      <w:t>/</w:t>
    </w:r>
    <w:r>
      <w:rPr>
        <w:rFonts w:ascii="DINPro-Regular" w:hAnsi="DINPro-Regular" w:cs="Arial"/>
        <w:sz w:val="22"/>
        <w:szCs w:val="22"/>
      </w:rPr>
      <w:fldChar w:fldCharType="begin"/>
    </w:r>
    <w:r>
      <w:rPr>
        <w:rFonts w:ascii="DINPro-Regular" w:hAnsi="DINPro-Regular" w:cs="Arial"/>
        <w:sz w:val="22"/>
        <w:szCs w:val="22"/>
      </w:rPr>
      <w:instrText xml:space="preserve"> NUMPAGES   \* MERGEFORMAT </w:instrText>
    </w:r>
    <w:r>
      <w:rPr>
        <w:rFonts w:ascii="DINPro-Regular" w:hAnsi="DINPro-Regular" w:cs="Arial"/>
        <w:sz w:val="22"/>
        <w:szCs w:val="22"/>
      </w:rPr>
      <w:fldChar w:fldCharType="separate"/>
    </w:r>
    <w:r w:rsidR="006543B5">
      <w:rPr>
        <w:rFonts w:ascii="DINPro-Regular" w:hAnsi="DINPro-Regular" w:cs="Arial"/>
        <w:noProof/>
        <w:sz w:val="22"/>
        <w:szCs w:val="22"/>
      </w:rPr>
      <w:t>3</w:t>
    </w:r>
    <w:r>
      <w:rPr>
        <w:rFonts w:ascii="DINPro-Regular" w:hAnsi="DINPro-Regular" w:cs="Arial"/>
        <w:sz w:val="22"/>
        <w:szCs w:val="22"/>
      </w:rPr>
      <w:fldChar w:fldCharType="end"/>
    </w:r>
  </w:p>
  <w:p w14:paraId="6692C915" w14:textId="77777777" w:rsidR="0063640E" w:rsidRDefault="0063640E" w:rsidP="0063640E">
    <w:pPr>
      <w:pStyle w:val="Fuzeile"/>
      <w:jc w:val="right"/>
      <w:rPr>
        <w:rFonts w:ascii="DINPro-Light" w:hAnsi="DINPro-Light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89C1E" wp14:editId="25E9FC92">
              <wp:simplePos x="0" y="0"/>
              <wp:positionH relativeFrom="column">
                <wp:posOffset>-775335</wp:posOffset>
              </wp:positionH>
              <wp:positionV relativeFrom="paragraph">
                <wp:posOffset>113665</wp:posOffset>
              </wp:positionV>
              <wp:extent cx="7524115" cy="36195"/>
              <wp:effectExtent l="0" t="0" r="19685" b="2095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115" cy="3619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842E0" id="Gerader Verbinde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1.05pt,8.95pt" to="53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Et2gEAABAEAAAOAAAAZHJzL2Uyb0RvYy54bWysU02P0zAQvSPxHyzfaZpCtxA13cOudi8I&#10;Khb27jrjxpK/NDZN++8ZO226AoQE4mL5Y96beW/G69ujNewAGLV3La9nc87ASd9pt2/5t68Pb95z&#10;FpNwnTDeQctPEPnt5vWr9RAaWPjemw6QEYmLzRBa3qcUmqqKsgcr4swHcPSoPFqR6Ij7qkMxELs1&#10;1WI+v6kGj11ALyFGur0fH/mm8CsFMn1WKkJipuVUWyorlnWX12qzFs0eRei1PJch/qEKK7SjpBPV&#10;vUiCfUf9C5XVEn30Ks2kt5VXSksoGkhNPf9JzVMvAhQtZE4Mk03x/9HKT4ctMt21fMWZE5Za9Ago&#10;clOeAXfa5d0q2zSE2FD0ndvi+RTDFrPmo0LLlNHhmSaguEC62LGYfJpMhmNiki5Xy8W7ul5yJunt&#10;7U39YZnZq5Em0wWM6RG8ZXnTcqNd9kA04vAxpjH0EpKvjctr9EZ3D9qYcsjTA3cG2UFQ39OxPqd4&#10;EUUJM7LKskYhZZdOBkbWL6DIFyp4lFQm8soppASXLrzGUXSGKapgAs5L2X8EnuMzFMq0/g14QpTM&#10;3qUJbLXz+LvsVyvUGH9xYNSdLdj57lRaXKyhsSvNOX+RPNcvzwV+/cibHwAAAP//AwBQSwMEFAAG&#10;AAgAAAAhADdBUP3hAAAACwEAAA8AAABkcnMvZG93bnJldi54bWxMj8FOwzAQRO9I/IO1SNxaJ0YK&#10;kMapEBIHpKqUlgO9ufaSBOJ1sJ02/D3uCY6reZp9Uy0n27Mj+tA5kpDPM2BI2pmOGglvu6fZHbAQ&#10;FRnVO0IJPxhgWV9eVKo07kSveNzGhqUSCqWS0MY4lJwH3aJVYe4GpJR9OG9VTKdvuPHqlMptz0WW&#10;FdyqjtKHVg342KL+2o5Wwnv+/L3Rw+dm96JXe7+K6zXGUcrrq+lhASziFP9gOOsndaiT08GNZALr&#10;JcxyIfLEpuT2HtiZyAqR1hwkiJsCeF3x/xvqXwAAAP//AwBQSwECLQAUAAYACAAAACEAtoM4kv4A&#10;AADhAQAAEwAAAAAAAAAAAAAAAAAAAAAAW0NvbnRlbnRfVHlwZXNdLnhtbFBLAQItABQABgAIAAAA&#10;IQA4/SH/1gAAAJQBAAALAAAAAAAAAAAAAAAAAC8BAABfcmVscy8ucmVsc1BLAQItABQABgAIAAAA&#10;IQBdwBEt2gEAABAEAAAOAAAAAAAAAAAAAAAAAC4CAABkcnMvZTJvRG9jLnhtbFBLAQItABQABgAI&#10;AAAAIQA3QVD94QAAAAsBAAAPAAAAAAAAAAAAAAAAADQEAABkcnMvZG93bnJldi54bWxQSwUGAAAA&#10;AAQABADzAAAAQgUAAAAA&#10;" strokecolor="black [3213]" strokeweight=".5pt">
              <v:stroke joinstyle="miter"/>
            </v:line>
          </w:pict>
        </mc:Fallback>
      </mc:AlternateContent>
    </w:r>
  </w:p>
  <w:p w14:paraId="28392A89" w14:textId="77777777" w:rsidR="0063640E" w:rsidRDefault="0063640E" w:rsidP="0063640E">
    <w:pPr>
      <w:pStyle w:val="Fuzeile"/>
      <w:tabs>
        <w:tab w:val="clear" w:pos="4536"/>
        <w:tab w:val="center" w:pos="4111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8B466E" wp14:editId="2619B830">
          <wp:simplePos x="0" y="0"/>
          <wp:positionH relativeFrom="column">
            <wp:posOffset>-366395</wp:posOffset>
          </wp:positionH>
          <wp:positionV relativeFrom="paragraph">
            <wp:posOffset>151765</wp:posOffset>
          </wp:positionV>
          <wp:extent cx="5676900" cy="333375"/>
          <wp:effectExtent l="0" t="0" r="0" b="9525"/>
          <wp:wrapSquare wrapText="bothSides"/>
          <wp:docPr id="8" name="Grafik 8" descr="höfats Fußzeile_Kempt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öfats Fußzeile_Kempte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17F92" w14:textId="77777777" w:rsidR="0063640E" w:rsidRDefault="0063640E" w:rsidP="0063640E">
    <w:pPr>
      <w:pStyle w:val="Fuzeile"/>
      <w:tabs>
        <w:tab w:val="clear" w:pos="4536"/>
        <w:tab w:val="center" w:pos="4111"/>
      </w:tabs>
      <w:jc w:val="right"/>
      <w:rPr>
        <w:rFonts w:ascii="DINPro-Light" w:hAnsi="DINPro-Light" w:cs="Arial"/>
        <w:sz w:val="16"/>
        <w:szCs w:val="16"/>
      </w:rPr>
    </w:pPr>
  </w:p>
  <w:p w14:paraId="0427C78E" w14:textId="77777777" w:rsidR="0063640E" w:rsidRDefault="0063640E" w:rsidP="0063640E">
    <w:pPr>
      <w:pStyle w:val="Fuzeile"/>
      <w:tabs>
        <w:tab w:val="clear" w:pos="4536"/>
        <w:tab w:val="center" w:pos="4111"/>
      </w:tabs>
      <w:jc w:val="right"/>
      <w:rPr>
        <w:rFonts w:ascii="DINPro-Light" w:hAnsi="DINPro-Light" w:cs="Arial"/>
      </w:rPr>
    </w:pPr>
  </w:p>
  <w:p w14:paraId="343DDA9D" w14:textId="43A0AE44" w:rsidR="00564BEC" w:rsidRDefault="00564BEC" w:rsidP="0063640E">
    <w:pPr>
      <w:pStyle w:val="Fuzeile"/>
      <w:rPr>
        <w:rFonts w:ascii="DINPro-Light" w:hAnsi="DINPro-Light"/>
        <w:noProof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C9B2" w14:textId="77777777" w:rsidR="009513BA" w:rsidRDefault="009513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2CE7" w14:textId="77777777" w:rsidR="00470088" w:rsidRDefault="00470088">
      <w:r>
        <w:separator/>
      </w:r>
    </w:p>
  </w:footnote>
  <w:footnote w:type="continuationSeparator" w:id="0">
    <w:p w14:paraId="7D4F0A90" w14:textId="77777777" w:rsidR="00470088" w:rsidRDefault="0047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F818" w14:textId="77777777" w:rsidR="009513BA" w:rsidRDefault="009513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5EBA" w14:textId="77777777" w:rsidR="00106340" w:rsidRPr="000C44FD" w:rsidRDefault="00106340" w:rsidP="00B70262">
    <w:pPr>
      <w:pStyle w:val="Kopfzeile"/>
      <w:rPr>
        <w:rFonts w:ascii="DINOT-Regular" w:hAnsi="DINOT-Regular"/>
        <w:sz w:val="22"/>
        <w:szCs w:val="22"/>
      </w:rPr>
    </w:pPr>
  </w:p>
  <w:p w14:paraId="0203C244" w14:textId="77777777" w:rsidR="00AB04EF" w:rsidRPr="000C44FD" w:rsidRDefault="00106340" w:rsidP="00B70262">
    <w:pPr>
      <w:pStyle w:val="Kopfzeile"/>
      <w:rPr>
        <w:rFonts w:ascii="DINOT-Regular" w:hAnsi="DINOT-Regular"/>
        <w:sz w:val="22"/>
        <w:szCs w:val="22"/>
      </w:rPr>
    </w:pPr>
    <w:r w:rsidRPr="000C44FD">
      <w:rPr>
        <w:rFonts w:ascii="DINOT-Regular" w:hAnsi="DINOT-Regular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C1D6F29" wp14:editId="003E3929">
          <wp:simplePos x="0" y="0"/>
          <wp:positionH relativeFrom="column">
            <wp:posOffset>5019929</wp:posOffset>
          </wp:positionH>
          <wp:positionV relativeFrom="page">
            <wp:posOffset>0</wp:posOffset>
          </wp:positionV>
          <wp:extent cx="899795" cy="1168400"/>
          <wp:effectExtent l="0" t="0" r="0" b="0"/>
          <wp:wrapTight wrapText="bothSides">
            <wp:wrapPolygon edited="0">
              <wp:start x="0" y="0"/>
              <wp:lineTo x="0" y="21130"/>
              <wp:lineTo x="21036" y="21130"/>
              <wp:lineTo x="21036" y="0"/>
              <wp:lineTo x="0" y="0"/>
            </wp:wrapPolygon>
          </wp:wrapTight>
          <wp:docPr id="2" name="Grafik 2" descr="F:\höfats\Logos\hoefats_fah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höfats\Logos\hoefats_fah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360B" w14:textId="77777777" w:rsidR="009513BA" w:rsidRDefault="009513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A"/>
    <w:rsid w:val="00026641"/>
    <w:rsid w:val="000702A9"/>
    <w:rsid w:val="000C44FD"/>
    <w:rsid w:val="00106340"/>
    <w:rsid w:val="00210D80"/>
    <w:rsid w:val="00235F3A"/>
    <w:rsid w:val="00244260"/>
    <w:rsid w:val="00404BCE"/>
    <w:rsid w:val="00457095"/>
    <w:rsid w:val="00470088"/>
    <w:rsid w:val="004B2C4E"/>
    <w:rsid w:val="00541FDF"/>
    <w:rsid w:val="00552700"/>
    <w:rsid w:val="00564BEC"/>
    <w:rsid w:val="005703B1"/>
    <w:rsid w:val="00582EF4"/>
    <w:rsid w:val="005E53A1"/>
    <w:rsid w:val="005F1301"/>
    <w:rsid w:val="0063640E"/>
    <w:rsid w:val="006543B5"/>
    <w:rsid w:val="006F55E5"/>
    <w:rsid w:val="007A0EBA"/>
    <w:rsid w:val="007B7524"/>
    <w:rsid w:val="007E62EC"/>
    <w:rsid w:val="00870E7F"/>
    <w:rsid w:val="008725B1"/>
    <w:rsid w:val="0088255B"/>
    <w:rsid w:val="00931EBB"/>
    <w:rsid w:val="009513BA"/>
    <w:rsid w:val="009F4E50"/>
    <w:rsid w:val="00A31745"/>
    <w:rsid w:val="00A47625"/>
    <w:rsid w:val="00A504C0"/>
    <w:rsid w:val="00A84EA6"/>
    <w:rsid w:val="00AB04EF"/>
    <w:rsid w:val="00AD67AA"/>
    <w:rsid w:val="00AE307D"/>
    <w:rsid w:val="00AE5ACE"/>
    <w:rsid w:val="00B0119A"/>
    <w:rsid w:val="00B70262"/>
    <w:rsid w:val="00B727D7"/>
    <w:rsid w:val="00B96B05"/>
    <w:rsid w:val="00BF1D36"/>
    <w:rsid w:val="00C36C39"/>
    <w:rsid w:val="00C73632"/>
    <w:rsid w:val="00C83A1A"/>
    <w:rsid w:val="00CC6E9B"/>
    <w:rsid w:val="00D36C02"/>
    <w:rsid w:val="00D53EB2"/>
    <w:rsid w:val="00D5690A"/>
    <w:rsid w:val="00D64680"/>
    <w:rsid w:val="00D760AE"/>
    <w:rsid w:val="00E67992"/>
    <w:rsid w:val="00E8324D"/>
    <w:rsid w:val="00EA7CDD"/>
    <w:rsid w:val="00FC36E8"/>
    <w:rsid w:val="00FE10E4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F00813"/>
  <w15:chartTrackingRefBased/>
  <w15:docId w15:val="{1B41BBED-2D5D-4A15-B51E-9A5959E9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A1A"/>
    <w:pPr>
      <w:keepNext/>
      <w:outlineLvl w:val="0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A1A"/>
    <w:rPr>
      <w:rFonts w:eastAsia="Times New Roman" w:cs="Times New Roman"/>
      <w:b/>
      <w:i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83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A1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oparagraphstyle">
    <w:name w:val="[No paragraph style]"/>
    <w:rsid w:val="00C83A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4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26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B04E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53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3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3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3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3A1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2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Blies</dc:creator>
  <cp:keywords/>
  <dc:description/>
  <cp:lastModifiedBy>Brigitte Keck</cp:lastModifiedBy>
  <cp:revision>8</cp:revision>
  <cp:lastPrinted>2021-11-11T08:00:00Z</cp:lastPrinted>
  <dcterms:created xsi:type="dcterms:W3CDTF">2021-04-08T09:11:00Z</dcterms:created>
  <dcterms:modified xsi:type="dcterms:W3CDTF">2021-11-11T08:01:00Z</dcterms:modified>
</cp:coreProperties>
</file>